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6C" w:rsidRDefault="0054216C">
      <w:pPr>
        <w:rPr>
          <w:noProof/>
          <w:lang w:eastAsia="ru-RU"/>
        </w:rPr>
      </w:pPr>
      <w:r>
        <w:rPr>
          <w:noProof/>
          <w:lang w:eastAsia="ru-RU"/>
        </w:rPr>
        <w:t xml:space="preserve">Внешний вид печатной платы контроллера </w:t>
      </w:r>
      <w:r w:rsidRPr="0054216C">
        <w:rPr>
          <w:noProof/>
          <w:lang w:eastAsia="ru-RU"/>
        </w:rPr>
        <w:t>PERCo-SC-820</w:t>
      </w:r>
    </w:p>
    <w:p w:rsidR="008950D5" w:rsidRDefault="0054216C">
      <w:r>
        <w:rPr>
          <w:noProof/>
          <w:lang w:eastAsia="ru-RU"/>
        </w:rPr>
        <w:drawing>
          <wp:inline distT="0" distB="0" distL="0" distR="0">
            <wp:extent cx="5940425" cy="59180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На рисунке </w:t>
      </w:r>
      <w:proofErr w:type="gramStart"/>
      <w:r>
        <w:rPr>
          <w:rFonts w:ascii="ArialMT" w:hAnsi="ArialMT" w:cs="ArialMT"/>
          <w:sz w:val="24"/>
          <w:szCs w:val="24"/>
        </w:rPr>
        <w:t>обозначены</w:t>
      </w:r>
      <w:proofErr w:type="gramEnd"/>
      <w:r>
        <w:rPr>
          <w:rFonts w:ascii="ArialMT" w:hAnsi="ArialMT" w:cs="ArialMT"/>
          <w:sz w:val="24"/>
          <w:szCs w:val="24"/>
        </w:rPr>
        <w:t>: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S1 </w:t>
      </w:r>
      <w:r>
        <w:rPr>
          <w:rFonts w:ascii="ArialMT" w:hAnsi="ArialMT" w:cs="ArialMT"/>
          <w:sz w:val="24"/>
          <w:szCs w:val="24"/>
        </w:rPr>
        <w:t xml:space="preserve">– разъем для подключения к локальной сети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Ethernet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XP1 </w:t>
      </w:r>
      <w:r>
        <w:rPr>
          <w:rFonts w:ascii="ArialMT" w:hAnsi="ArialMT" w:cs="ArialMT"/>
          <w:sz w:val="24"/>
          <w:szCs w:val="24"/>
        </w:rPr>
        <w:t>– разъем для установки перемычки (</w:t>
      </w:r>
      <w:proofErr w:type="spellStart"/>
      <w:r>
        <w:rPr>
          <w:rFonts w:ascii="ArialMT" w:hAnsi="ArialMT" w:cs="ArialMT"/>
          <w:sz w:val="24"/>
          <w:szCs w:val="24"/>
        </w:rPr>
        <w:t>джампера</w:t>
      </w:r>
      <w:proofErr w:type="spellEnd"/>
      <w:r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IP MODE</w:t>
      </w:r>
      <w:r>
        <w:rPr>
          <w:rFonts w:ascii="ArialMT" w:hAnsi="ArialMT" w:cs="ArialMT"/>
          <w:sz w:val="24"/>
          <w:szCs w:val="24"/>
        </w:rPr>
        <w:t>, определяющей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способ задания IP-адреса (разд. 5.5).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XP2 </w:t>
      </w:r>
      <w:r>
        <w:rPr>
          <w:rFonts w:ascii="ArialMT" w:hAnsi="ArialMT" w:cs="ArialMT"/>
          <w:sz w:val="24"/>
          <w:szCs w:val="24"/>
        </w:rPr>
        <w:t>– разъем для установки перемычки (</w:t>
      </w:r>
      <w:proofErr w:type="spellStart"/>
      <w:r>
        <w:rPr>
          <w:rFonts w:ascii="ArialMT" w:hAnsi="ArialMT" w:cs="ArialMT"/>
          <w:sz w:val="24"/>
          <w:szCs w:val="24"/>
        </w:rPr>
        <w:t>джампера</w:t>
      </w:r>
      <w:proofErr w:type="spellEnd"/>
      <w:r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DEFAULT</w:t>
      </w:r>
      <w:r>
        <w:rPr>
          <w:rFonts w:ascii="ArialMT" w:hAnsi="ArialMT" w:cs="ArialMT"/>
          <w:sz w:val="24"/>
          <w:szCs w:val="24"/>
        </w:rPr>
        <w:t>.</w:t>
      </w:r>
      <w:proofErr w:type="gramEnd"/>
      <w:r>
        <w:rPr>
          <w:rFonts w:ascii="ArialMT" w:hAnsi="ArialMT" w:cs="ArialMT"/>
          <w:sz w:val="24"/>
          <w:szCs w:val="24"/>
        </w:rPr>
        <w:t xml:space="preserve"> При включении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контроллера с установленной на разъем перемычкой все настройки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контроллера будут сброшены и установлены «по умолчанию» (разд. 9.1).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XT1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XT2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XT3</w:t>
      </w:r>
      <w:r>
        <w:rPr>
          <w:rFonts w:ascii="ArialMT" w:hAnsi="ArialMT" w:cs="ArialMT"/>
          <w:sz w:val="24"/>
          <w:szCs w:val="24"/>
        </w:rPr>
        <w:t xml:space="preserve">, – </w:t>
      </w:r>
      <w:proofErr w:type="spellStart"/>
      <w:r>
        <w:rPr>
          <w:rFonts w:ascii="ArialMT" w:hAnsi="ArialMT" w:cs="ArialMT"/>
          <w:sz w:val="24"/>
          <w:szCs w:val="24"/>
        </w:rPr>
        <w:t>клеммные</w:t>
      </w:r>
      <w:proofErr w:type="spellEnd"/>
      <w:r>
        <w:rPr>
          <w:rFonts w:ascii="ArialMT" w:hAnsi="ArialMT" w:cs="ArialMT"/>
          <w:sz w:val="24"/>
          <w:szCs w:val="24"/>
        </w:rPr>
        <w:t xml:space="preserve"> колодки.</w:t>
      </w:r>
      <w:proofErr w:type="gramEnd"/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XT4 </w:t>
      </w:r>
      <w:r>
        <w:rPr>
          <w:rFonts w:ascii="ArialMT" w:hAnsi="ArialMT" w:cs="ArialMT"/>
          <w:sz w:val="24"/>
          <w:szCs w:val="24"/>
        </w:rPr>
        <w:t xml:space="preserve">– </w:t>
      </w:r>
      <w:proofErr w:type="spellStart"/>
      <w:r>
        <w:rPr>
          <w:rFonts w:ascii="ArialMT" w:hAnsi="ArialMT" w:cs="ArialMT"/>
          <w:sz w:val="24"/>
          <w:szCs w:val="24"/>
        </w:rPr>
        <w:t>клеммная</w:t>
      </w:r>
      <w:proofErr w:type="spellEnd"/>
      <w:r>
        <w:rPr>
          <w:rFonts w:ascii="ArialMT" w:hAnsi="ArialMT" w:cs="ArialMT"/>
          <w:sz w:val="24"/>
          <w:szCs w:val="24"/>
        </w:rPr>
        <w:t xml:space="preserve"> колодка подключения источника питания </w:t>
      </w:r>
      <w:r>
        <w:rPr>
          <w:rFonts w:ascii="Arial-ItalicMT" w:hAnsi="Arial-ItalicMT" w:cs="Arial-ItalicMT"/>
          <w:i/>
          <w:iCs/>
          <w:sz w:val="24"/>
          <w:szCs w:val="24"/>
        </w:rPr>
        <w:t>+12V</w:t>
      </w:r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Расшифровки: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Разъем ХТ</w:t>
      </w:r>
      <w:proofErr w:type="gramStart"/>
      <w:r>
        <w:rPr>
          <w:rFonts w:ascii="Arial-BoldMT" w:hAnsi="Arial-BoldMT" w:cs="Arial-BoldMT"/>
          <w:b/>
          <w:bCs/>
        </w:rPr>
        <w:t>1</w:t>
      </w:r>
      <w:proofErr w:type="gramEnd"/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IN Датчик нахождения клиента в кабине банкомата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GND Общий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3 DU Кнопка «Выход»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 GND Общий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 DS Датчик двери (геркон)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Разъем ХТ</w:t>
      </w:r>
      <w:proofErr w:type="gramStart"/>
      <w:r>
        <w:rPr>
          <w:rFonts w:ascii="Arial-BoldMT" w:hAnsi="Arial-BoldMT" w:cs="Arial-BoldMT"/>
          <w:b/>
          <w:bCs/>
        </w:rPr>
        <w:t>2</w:t>
      </w:r>
      <w:proofErr w:type="gramEnd"/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GND Общий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RDT Подключение линии RDT считывателя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RCL Подключение линии RCL считывателя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 LG Подключение зеленого индикатора считывателя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 LR Подключение красного индикатора считывателя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 +5V Подключение питания считывателя +5В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Разъем ХТ3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LNO Релейный выход замка, нормально разомкнутый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LC Релейный выход замка, центральный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LNC Релейный выход замка, нормально замкнутый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 ANO Релейный выход </w:t>
      </w:r>
      <w:proofErr w:type="spellStart"/>
      <w:r>
        <w:rPr>
          <w:rFonts w:ascii="ArialMT" w:hAnsi="ArialMT" w:cs="ArialMT"/>
        </w:rPr>
        <w:t>Alarm</w:t>
      </w:r>
      <w:proofErr w:type="spellEnd"/>
      <w:r>
        <w:rPr>
          <w:rFonts w:ascii="ArialMT" w:hAnsi="ArialMT" w:cs="ArialMT"/>
        </w:rPr>
        <w:t>, нормально разомкнутый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5 AC Релейный выход </w:t>
      </w:r>
      <w:proofErr w:type="spellStart"/>
      <w:r>
        <w:rPr>
          <w:rFonts w:ascii="ArialMT" w:hAnsi="ArialMT" w:cs="ArialMT"/>
        </w:rPr>
        <w:t>Alarm</w:t>
      </w:r>
      <w:proofErr w:type="spellEnd"/>
      <w:r>
        <w:rPr>
          <w:rFonts w:ascii="ArialMT" w:hAnsi="ArialMT" w:cs="ArialMT"/>
        </w:rPr>
        <w:t>, центральный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6 ANC Релейный выход </w:t>
      </w:r>
      <w:proofErr w:type="spellStart"/>
      <w:r>
        <w:rPr>
          <w:rFonts w:ascii="ArialMT" w:hAnsi="ArialMT" w:cs="ArialMT"/>
        </w:rPr>
        <w:t>Alarm</w:t>
      </w:r>
      <w:proofErr w:type="spellEnd"/>
      <w:r>
        <w:rPr>
          <w:rFonts w:ascii="ArialMT" w:hAnsi="ArialMT" w:cs="ArialMT"/>
        </w:rPr>
        <w:t>, нормально замкнутый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 SNO Релейный выход табло, нормально разомкнутый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 SC Релейный выход табло, центральный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 SNC Релейный выход табло, нормально замкнутый контакт</w:t>
      </w:r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Разъем ХТ</w:t>
      </w:r>
      <w:proofErr w:type="gramStart"/>
      <w:r>
        <w:rPr>
          <w:rFonts w:ascii="Arial-BoldMT" w:hAnsi="Arial-BoldMT" w:cs="Arial-BoldMT"/>
          <w:b/>
          <w:bCs/>
        </w:rPr>
        <w:t>4</w:t>
      </w:r>
      <w:proofErr w:type="gramEnd"/>
    </w:p>
    <w:p w:rsidR="0054216C" w:rsidRDefault="0054216C" w:rsidP="00542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+12V Подключение источника питания контроллера +12В</w:t>
      </w:r>
    </w:p>
    <w:p w:rsidR="0054216C" w:rsidRDefault="0054216C" w:rsidP="0054216C">
      <w:r>
        <w:rPr>
          <w:rFonts w:ascii="ArialMT" w:hAnsi="ArialMT" w:cs="ArialMT"/>
        </w:rPr>
        <w:t>2 GND Общий</w:t>
      </w:r>
    </w:p>
    <w:sectPr w:rsidR="0054216C" w:rsidSect="0089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16C"/>
    <w:rsid w:val="0054216C"/>
    <w:rsid w:val="008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2018-08-10T07:51:00Z</dcterms:created>
  <dcterms:modified xsi:type="dcterms:W3CDTF">2018-08-10T07:54:00Z</dcterms:modified>
</cp:coreProperties>
</file>